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2025 Willie W. Anderson Foundation Business Grant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heading=h.43x9w9bbfvpu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Grant Amount: $500 - $1,500 based on the number of qualified applicants. 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Application Submission Deadline: July 15, 2025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The information listed below must be provided to be considered for a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WWA Foundation Business Grant. All information should be sent to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wwafoundation@yahoo.com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Your Full Name, Business Name, Business Address and Phone Number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is your Business Entity type? (e.g., sole proprietor, partnership, non-profit, etc.)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Essay (no more than 500 words)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Please describe your business and what motivated you to pursue it.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If your business has already been launched, what are your past accomplishments and what are your future goals?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How would you/your business benefit from the grant?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How will the success of your business benefit your local community?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Links to the business' social media platform(s) (if applicable)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Photos of any business-related products, events, etc.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Two Letters of Recommendation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Do you have a business bank account?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Venmo Username (if applicable), as grant recipients may receive awarded funds via Venmo.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Photo of yourself that can be displayed on the WWA Foundation website or other promotional materials. *Your photo will not be used without your consent.   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Applications received incomplete or after the deadline will not be accepted.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Recipients will be notified at the end of the selection process. Scholarships will be available in August 2025.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C7C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Y47TUWBjyNEqQ5sqk2H6orfCA==">CgMxLjAyDmguNDN4OXc5YmJmdnB1OAByITEtMGhkdVkzVW9YUnpRQ2tLZkc0NF9PanZsSmExdEgxcQ==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2024-04-03T14:30:00Z</dcterms:created>
  <dc:creator>Christopher Hicks</dc:creator>
</cp:coreProperties>
</file>